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pPr w:leftFromText="180" w:rightFromText="180" w:horzAnchor="margin" w:tblpY="760"/>
        <w:tblW w:w="9512" w:type="dxa"/>
        <w:tblLayout w:type="fixed"/>
        <w:tblLook w:val="04A0" w:firstRow="1" w:lastRow="0" w:firstColumn="1" w:lastColumn="0" w:noHBand="0" w:noVBand="1"/>
      </w:tblPr>
      <w:tblGrid>
        <w:gridCol w:w="1555"/>
        <w:gridCol w:w="1004"/>
        <w:gridCol w:w="1095"/>
        <w:gridCol w:w="1019"/>
        <w:gridCol w:w="1276"/>
        <w:gridCol w:w="1134"/>
        <w:gridCol w:w="1334"/>
        <w:gridCol w:w="1095"/>
      </w:tblGrid>
      <w:tr w:rsidR="00831C2E" w14:paraId="48BE48AB" w14:textId="77777777" w:rsidTr="00831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2A4440" w14:textId="7B471ADD" w:rsidR="008264A5" w:rsidRDefault="00CB6114" w:rsidP="00831C2E">
            <w:r>
              <w:t xml:space="preserve">                                                                       </w:t>
            </w:r>
          </w:p>
        </w:tc>
        <w:tc>
          <w:tcPr>
            <w:tcW w:w="1004" w:type="dxa"/>
          </w:tcPr>
          <w:p w14:paraId="78890877" w14:textId="77777777" w:rsidR="008264A5" w:rsidRDefault="008264A5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</w:tcPr>
          <w:p w14:paraId="3C16A66E" w14:textId="01F976AA" w:rsidR="008264A5" w:rsidRPr="00867998" w:rsidRDefault="00CB6114" w:rsidP="00831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 xml:space="preserve">                  </w:t>
            </w:r>
          </w:p>
        </w:tc>
        <w:tc>
          <w:tcPr>
            <w:tcW w:w="1019" w:type="dxa"/>
          </w:tcPr>
          <w:p w14:paraId="4BFBA4B3" w14:textId="34C0EF34" w:rsidR="008264A5" w:rsidRPr="00CB6114" w:rsidRDefault="00CB6114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6114">
              <w:rPr>
                <w:sz w:val="16"/>
                <w:szCs w:val="16"/>
              </w:rPr>
              <w:t>SIZE CHART</w:t>
            </w:r>
          </w:p>
        </w:tc>
        <w:tc>
          <w:tcPr>
            <w:tcW w:w="1276" w:type="dxa"/>
          </w:tcPr>
          <w:p w14:paraId="0FEA3F99" w14:textId="77777777" w:rsidR="008264A5" w:rsidRPr="00867998" w:rsidRDefault="008264A5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67885" w14:textId="77777777" w:rsidR="008264A5" w:rsidRDefault="008264A5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</w:tcPr>
          <w:p w14:paraId="2F9A590A" w14:textId="77777777" w:rsidR="008264A5" w:rsidRDefault="008264A5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</w:tcPr>
          <w:p w14:paraId="4F569C7D" w14:textId="77777777" w:rsidR="008264A5" w:rsidRDefault="008264A5" w:rsidP="00831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1C2E" w14:paraId="54895E44" w14:textId="77777777" w:rsidTr="0083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F6991E" w14:textId="335ADC99" w:rsidR="008264A5" w:rsidRPr="00867998" w:rsidRDefault="00867998" w:rsidP="00831C2E">
            <w:pPr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SIZE</w:t>
            </w:r>
          </w:p>
        </w:tc>
        <w:tc>
          <w:tcPr>
            <w:tcW w:w="1004" w:type="dxa"/>
          </w:tcPr>
          <w:p w14:paraId="7D5CFB4C" w14:textId="506093CE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XS</w:t>
            </w:r>
          </w:p>
        </w:tc>
        <w:tc>
          <w:tcPr>
            <w:tcW w:w="1095" w:type="dxa"/>
          </w:tcPr>
          <w:p w14:paraId="732185EC" w14:textId="24131ABB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S</w:t>
            </w:r>
          </w:p>
        </w:tc>
        <w:tc>
          <w:tcPr>
            <w:tcW w:w="1019" w:type="dxa"/>
          </w:tcPr>
          <w:p w14:paraId="681B9D8D" w14:textId="0BF54A0F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M</w:t>
            </w:r>
          </w:p>
        </w:tc>
        <w:tc>
          <w:tcPr>
            <w:tcW w:w="1276" w:type="dxa"/>
          </w:tcPr>
          <w:p w14:paraId="06781CF1" w14:textId="5C26D7EC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L</w:t>
            </w:r>
          </w:p>
        </w:tc>
        <w:tc>
          <w:tcPr>
            <w:tcW w:w="1134" w:type="dxa"/>
          </w:tcPr>
          <w:p w14:paraId="48FB008C" w14:textId="14583F96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XL</w:t>
            </w:r>
          </w:p>
        </w:tc>
        <w:tc>
          <w:tcPr>
            <w:tcW w:w="1334" w:type="dxa"/>
          </w:tcPr>
          <w:p w14:paraId="6050E123" w14:textId="67BD94AC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XXL</w:t>
            </w:r>
          </w:p>
        </w:tc>
        <w:tc>
          <w:tcPr>
            <w:tcW w:w="1095" w:type="dxa"/>
          </w:tcPr>
          <w:p w14:paraId="19D9D33C" w14:textId="7C6B7F49" w:rsidR="008264A5" w:rsidRP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7998">
              <w:rPr>
                <w:color w:val="000000" w:themeColor="text1"/>
              </w:rPr>
              <w:t>XXL</w:t>
            </w:r>
          </w:p>
        </w:tc>
      </w:tr>
      <w:tr w:rsidR="00867998" w14:paraId="4BC9E4F6" w14:textId="77777777" w:rsidTr="00831C2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F23CC2" w14:textId="111F13D0" w:rsidR="008264A5" w:rsidRDefault="00867998" w:rsidP="00831C2E">
            <w:r>
              <w:t>BUST (BODY)</w:t>
            </w:r>
          </w:p>
        </w:tc>
        <w:tc>
          <w:tcPr>
            <w:tcW w:w="1004" w:type="dxa"/>
          </w:tcPr>
          <w:p w14:paraId="4C11A116" w14:textId="05E40711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32”-33”</w:t>
            </w:r>
          </w:p>
        </w:tc>
        <w:tc>
          <w:tcPr>
            <w:tcW w:w="1095" w:type="dxa"/>
          </w:tcPr>
          <w:p w14:paraId="5B5DB530" w14:textId="55924606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4</w:t>
            </w:r>
            <w:r>
              <w:t>”-3</w:t>
            </w:r>
            <w:r>
              <w:t>5</w:t>
            </w:r>
            <w:r>
              <w:t>”</w:t>
            </w:r>
          </w:p>
        </w:tc>
        <w:tc>
          <w:tcPr>
            <w:tcW w:w="1019" w:type="dxa"/>
          </w:tcPr>
          <w:p w14:paraId="34FCD75E" w14:textId="538015D8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6</w:t>
            </w:r>
            <w:r>
              <w:t>”-3</w:t>
            </w:r>
            <w:r>
              <w:t>7</w:t>
            </w:r>
            <w:r>
              <w:t>”</w:t>
            </w:r>
          </w:p>
        </w:tc>
        <w:tc>
          <w:tcPr>
            <w:tcW w:w="1276" w:type="dxa"/>
          </w:tcPr>
          <w:p w14:paraId="62DEFE53" w14:textId="1FB9893A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8</w:t>
            </w:r>
            <w:r>
              <w:t>”-3</w:t>
            </w:r>
            <w:r>
              <w:t>9</w:t>
            </w:r>
            <w:r>
              <w:t>”</w:t>
            </w:r>
          </w:p>
        </w:tc>
        <w:tc>
          <w:tcPr>
            <w:tcW w:w="1134" w:type="dxa"/>
          </w:tcPr>
          <w:p w14:paraId="1FCF9371" w14:textId="0B037939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>
              <w:t>”-</w:t>
            </w:r>
            <w:r>
              <w:t>41</w:t>
            </w:r>
            <w:r>
              <w:t>”</w:t>
            </w:r>
          </w:p>
        </w:tc>
        <w:tc>
          <w:tcPr>
            <w:tcW w:w="1334" w:type="dxa"/>
          </w:tcPr>
          <w:p w14:paraId="79580EFE" w14:textId="0237D4BD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>
              <w:t>2”-</w:t>
            </w:r>
            <w:r>
              <w:t>4</w:t>
            </w:r>
            <w:r>
              <w:t>3”</w:t>
            </w:r>
          </w:p>
        </w:tc>
        <w:tc>
          <w:tcPr>
            <w:tcW w:w="1095" w:type="dxa"/>
          </w:tcPr>
          <w:p w14:paraId="42442846" w14:textId="40E36A53" w:rsidR="008264A5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  <w:r>
              <w:t>”-</w:t>
            </w:r>
            <w:r>
              <w:t>45</w:t>
            </w:r>
            <w:r>
              <w:t>”</w:t>
            </w:r>
          </w:p>
        </w:tc>
      </w:tr>
      <w:tr w:rsidR="00831C2E" w14:paraId="1A390580" w14:textId="77777777" w:rsidTr="0083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61A1E9" w14:textId="3C6E8349" w:rsidR="00867998" w:rsidRDefault="00867998" w:rsidP="00831C2E">
            <w:r>
              <w:t>WAIST (BODY)</w:t>
            </w:r>
          </w:p>
        </w:tc>
        <w:tc>
          <w:tcPr>
            <w:tcW w:w="1004" w:type="dxa"/>
          </w:tcPr>
          <w:p w14:paraId="0B8D3ABE" w14:textId="3446E7D1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28”-29”</w:t>
            </w:r>
          </w:p>
        </w:tc>
        <w:tc>
          <w:tcPr>
            <w:tcW w:w="1095" w:type="dxa"/>
          </w:tcPr>
          <w:p w14:paraId="44134F5C" w14:textId="199BCA2F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>
              <w:t>”-</w:t>
            </w:r>
            <w:r>
              <w:t>31</w:t>
            </w:r>
            <w:r>
              <w:t>”</w:t>
            </w:r>
          </w:p>
        </w:tc>
        <w:tc>
          <w:tcPr>
            <w:tcW w:w="1019" w:type="dxa"/>
          </w:tcPr>
          <w:p w14:paraId="33D84913" w14:textId="021AFADB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  <w:r>
              <w:t>”-</w:t>
            </w:r>
            <w:r>
              <w:t>33</w:t>
            </w:r>
            <w:r>
              <w:t>”</w:t>
            </w:r>
          </w:p>
        </w:tc>
        <w:tc>
          <w:tcPr>
            <w:tcW w:w="1276" w:type="dxa"/>
          </w:tcPr>
          <w:p w14:paraId="0B7830C7" w14:textId="13D5B3A2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>
              <w:t>”-</w:t>
            </w:r>
            <w:r>
              <w:t>35</w:t>
            </w:r>
            <w:r>
              <w:t>”</w:t>
            </w:r>
          </w:p>
        </w:tc>
        <w:tc>
          <w:tcPr>
            <w:tcW w:w="1134" w:type="dxa"/>
          </w:tcPr>
          <w:p w14:paraId="1CF3F1BA" w14:textId="27FB0648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  <w:r>
              <w:t>”-</w:t>
            </w:r>
            <w:r>
              <w:t>37</w:t>
            </w:r>
            <w:r>
              <w:t>”</w:t>
            </w:r>
          </w:p>
        </w:tc>
        <w:tc>
          <w:tcPr>
            <w:tcW w:w="1334" w:type="dxa"/>
          </w:tcPr>
          <w:p w14:paraId="558D1F39" w14:textId="67BEC3FD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  <w:r>
              <w:t>”-</w:t>
            </w:r>
            <w:r>
              <w:t>39</w:t>
            </w:r>
            <w:r>
              <w:t>”</w:t>
            </w:r>
          </w:p>
        </w:tc>
        <w:tc>
          <w:tcPr>
            <w:tcW w:w="1095" w:type="dxa"/>
          </w:tcPr>
          <w:p w14:paraId="21F39F75" w14:textId="74E90FC5" w:rsidR="00867998" w:rsidRDefault="00867998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  <w:r>
              <w:t>”-</w:t>
            </w:r>
            <w:r>
              <w:t>41</w:t>
            </w:r>
            <w:r>
              <w:t>”</w:t>
            </w:r>
          </w:p>
        </w:tc>
      </w:tr>
      <w:tr w:rsidR="00867998" w14:paraId="24550956" w14:textId="77777777" w:rsidTr="00831C2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94C99B" w14:textId="0B1DEF79" w:rsidR="00867998" w:rsidRDefault="00867998" w:rsidP="00831C2E">
            <w:r>
              <w:t>HIPS (BODY)</w:t>
            </w:r>
          </w:p>
        </w:tc>
        <w:tc>
          <w:tcPr>
            <w:tcW w:w="1004" w:type="dxa"/>
          </w:tcPr>
          <w:p w14:paraId="1F070B70" w14:textId="56271779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35”-36”</w:t>
            </w:r>
          </w:p>
        </w:tc>
        <w:tc>
          <w:tcPr>
            <w:tcW w:w="1095" w:type="dxa"/>
          </w:tcPr>
          <w:p w14:paraId="6C4E9024" w14:textId="264150AF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7</w:t>
            </w:r>
            <w:r>
              <w:t>”-3</w:t>
            </w:r>
            <w:r>
              <w:t>8</w:t>
            </w:r>
            <w:r>
              <w:t>”</w:t>
            </w:r>
          </w:p>
        </w:tc>
        <w:tc>
          <w:tcPr>
            <w:tcW w:w="1019" w:type="dxa"/>
          </w:tcPr>
          <w:p w14:paraId="1CFCA7B9" w14:textId="43CA6F50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9</w:t>
            </w:r>
            <w:r>
              <w:t>”-</w:t>
            </w:r>
            <w:r>
              <w:t>40</w:t>
            </w:r>
            <w:r>
              <w:t>”</w:t>
            </w:r>
          </w:p>
        </w:tc>
        <w:tc>
          <w:tcPr>
            <w:tcW w:w="1276" w:type="dxa"/>
          </w:tcPr>
          <w:p w14:paraId="23BB1463" w14:textId="14705346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41”-42”</w:t>
            </w:r>
          </w:p>
        </w:tc>
        <w:tc>
          <w:tcPr>
            <w:tcW w:w="1134" w:type="dxa"/>
          </w:tcPr>
          <w:p w14:paraId="5B09EBEF" w14:textId="10680816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  <w:r>
              <w:t>”-</w:t>
            </w:r>
            <w:r>
              <w:t>44</w:t>
            </w:r>
            <w:r>
              <w:t>”</w:t>
            </w:r>
          </w:p>
        </w:tc>
        <w:tc>
          <w:tcPr>
            <w:tcW w:w="1334" w:type="dxa"/>
          </w:tcPr>
          <w:p w14:paraId="26AD2517" w14:textId="3AD8D67C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  <w:r>
              <w:t>”-</w:t>
            </w:r>
            <w:r>
              <w:t>46</w:t>
            </w:r>
            <w:r>
              <w:t>”</w:t>
            </w:r>
          </w:p>
        </w:tc>
        <w:tc>
          <w:tcPr>
            <w:tcW w:w="1095" w:type="dxa"/>
          </w:tcPr>
          <w:p w14:paraId="5B74A118" w14:textId="2B9AEF59" w:rsidR="00867998" w:rsidRDefault="00867998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  <w:r>
              <w:t>”-</w:t>
            </w:r>
            <w:r>
              <w:t>48</w:t>
            </w:r>
            <w:r>
              <w:t>”</w:t>
            </w:r>
          </w:p>
        </w:tc>
      </w:tr>
      <w:tr w:rsidR="00831C2E" w14:paraId="54F50966" w14:textId="77777777" w:rsidTr="0083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53E621" w14:textId="11EA40DA" w:rsidR="00867998" w:rsidRDefault="00867998" w:rsidP="00831C2E">
            <w:r>
              <w:t>GARMENT SHOULDER</w:t>
            </w:r>
          </w:p>
        </w:tc>
        <w:tc>
          <w:tcPr>
            <w:tcW w:w="1004" w:type="dxa"/>
          </w:tcPr>
          <w:p w14:paraId="46B0818A" w14:textId="22EA145F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14”</w:t>
            </w:r>
          </w:p>
        </w:tc>
        <w:tc>
          <w:tcPr>
            <w:tcW w:w="1095" w:type="dxa"/>
          </w:tcPr>
          <w:p w14:paraId="7C666737" w14:textId="7C55476E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t>5</w:t>
            </w:r>
            <w:r>
              <w:t>”</w:t>
            </w:r>
          </w:p>
        </w:tc>
        <w:tc>
          <w:tcPr>
            <w:tcW w:w="1019" w:type="dxa"/>
          </w:tcPr>
          <w:p w14:paraId="7F92B23F" w14:textId="55BEA134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t>5</w:t>
            </w:r>
            <w:r w:rsidR="00C816DC">
              <w:t>.5</w:t>
            </w:r>
            <w:r>
              <w:t>”</w:t>
            </w:r>
          </w:p>
        </w:tc>
        <w:tc>
          <w:tcPr>
            <w:tcW w:w="1276" w:type="dxa"/>
          </w:tcPr>
          <w:p w14:paraId="39CD1219" w14:textId="3ACED6FF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16”</w:t>
            </w:r>
          </w:p>
        </w:tc>
        <w:tc>
          <w:tcPr>
            <w:tcW w:w="1134" w:type="dxa"/>
          </w:tcPr>
          <w:p w14:paraId="0B3C22A0" w14:textId="33474C0E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C816DC">
              <w:t>.5</w:t>
            </w:r>
            <w:r>
              <w:t>”</w:t>
            </w:r>
          </w:p>
        </w:tc>
        <w:tc>
          <w:tcPr>
            <w:tcW w:w="1334" w:type="dxa"/>
          </w:tcPr>
          <w:p w14:paraId="1D0909ED" w14:textId="414A4AC6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17”</w:t>
            </w:r>
          </w:p>
        </w:tc>
        <w:tc>
          <w:tcPr>
            <w:tcW w:w="1095" w:type="dxa"/>
          </w:tcPr>
          <w:p w14:paraId="7ECE8C9B" w14:textId="3EFD6A29" w:rsidR="00867998" w:rsidRDefault="009E7BFC" w:rsidP="00831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C816DC">
              <w:t>.5</w:t>
            </w:r>
            <w:r>
              <w:t>”</w:t>
            </w:r>
          </w:p>
        </w:tc>
      </w:tr>
      <w:tr w:rsidR="009E7BFC" w14:paraId="420EF1DB" w14:textId="77777777" w:rsidTr="00831C2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D31254" w14:textId="1E952499" w:rsidR="009E7BFC" w:rsidRDefault="009E7BFC" w:rsidP="00831C2E">
            <w:r>
              <w:t>GARMENT BUST</w:t>
            </w:r>
          </w:p>
        </w:tc>
        <w:tc>
          <w:tcPr>
            <w:tcW w:w="1004" w:type="dxa"/>
          </w:tcPr>
          <w:p w14:paraId="6E72FC3A" w14:textId="1333440A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36”</w:t>
            </w:r>
          </w:p>
        </w:tc>
        <w:tc>
          <w:tcPr>
            <w:tcW w:w="1095" w:type="dxa"/>
          </w:tcPr>
          <w:p w14:paraId="4C43237F" w14:textId="7CB71C62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8”</w:t>
            </w:r>
          </w:p>
        </w:tc>
        <w:tc>
          <w:tcPr>
            <w:tcW w:w="1019" w:type="dxa"/>
          </w:tcPr>
          <w:p w14:paraId="46B5A4AA" w14:textId="06978AF9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40”</w:t>
            </w:r>
          </w:p>
        </w:tc>
        <w:tc>
          <w:tcPr>
            <w:tcW w:w="1276" w:type="dxa"/>
          </w:tcPr>
          <w:p w14:paraId="417AEC51" w14:textId="461D4452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42”</w:t>
            </w:r>
          </w:p>
        </w:tc>
        <w:tc>
          <w:tcPr>
            <w:tcW w:w="1134" w:type="dxa"/>
          </w:tcPr>
          <w:p w14:paraId="23C8C21C" w14:textId="7ED2C817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44”</w:t>
            </w:r>
          </w:p>
        </w:tc>
        <w:tc>
          <w:tcPr>
            <w:tcW w:w="1334" w:type="dxa"/>
          </w:tcPr>
          <w:p w14:paraId="67CB681D" w14:textId="109738DC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46”</w:t>
            </w:r>
          </w:p>
        </w:tc>
        <w:tc>
          <w:tcPr>
            <w:tcW w:w="1095" w:type="dxa"/>
          </w:tcPr>
          <w:p w14:paraId="0166065E" w14:textId="19548834" w:rsidR="009E7BFC" w:rsidRDefault="00CB6114" w:rsidP="00831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48”</w:t>
            </w:r>
          </w:p>
        </w:tc>
      </w:tr>
    </w:tbl>
    <w:p w14:paraId="5472195A" w14:textId="3CDD0B6E" w:rsidR="00DD17BF" w:rsidRPr="00831C2E" w:rsidRDefault="00831C2E">
      <w:pPr>
        <w:rPr>
          <w:b/>
          <w:bCs/>
        </w:rPr>
      </w:pPr>
      <w:r w:rsidRPr="00831C2E">
        <w:rPr>
          <w:b/>
          <w:bCs/>
        </w:rPr>
        <w:t>WOMEN (CHIKANKARI)</w:t>
      </w:r>
    </w:p>
    <w:p w14:paraId="043D3AD7" w14:textId="461D7805" w:rsidR="00831C2E" w:rsidRDefault="00831C2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58DE707" w14:textId="77777777" w:rsidR="00831C2E" w:rsidRDefault="00831C2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5C94024F" w14:textId="555D637B" w:rsidR="00831C2E" w:rsidRPr="00C816DC" w:rsidRDefault="00831C2E" w:rsidP="00831C2E">
      <w:r>
        <w:t xml:space="preserve">Please </w:t>
      </w:r>
      <w:proofErr w:type="gramStart"/>
      <w:r>
        <w:t>Note :</w:t>
      </w:r>
      <w:proofErr w:type="gramEnd"/>
      <w:r>
        <w:t xml:space="preserve"> </w:t>
      </w:r>
      <w:r w:rsidRPr="00C816DC">
        <w:t>This guide provides general sizing information only, and fit can vary depending on</w:t>
      </w:r>
      <w:r w:rsidRPr="00C816DC">
        <w:t xml:space="preserve"> </w:t>
      </w:r>
      <w:r w:rsidRPr="00C816DC">
        <w:t xml:space="preserve">style and brand. For more specific sizing information on the product, please refer to product </w:t>
      </w:r>
      <w:r w:rsidRPr="00C816DC">
        <w:t>description.</w:t>
      </w:r>
    </w:p>
    <w:p w14:paraId="7160C423" w14:textId="35298151" w:rsidR="00831C2E" w:rsidRDefault="00831C2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2127EBB3" w14:textId="77777777" w:rsidR="00CB6114" w:rsidRPr="00CB6114" w:rsidRDefault="00CB6114" w:rsidP="00CB6114">
      <w:pPr>
        <w:shd w:val="clear" w:color="auto" w:fill="FFFFFF"/>
        <w:spacing w:before="156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n-IN"/>
          <w14:ligatures w14:val="none"/>
        </w:rPr>
      </w:pPr>
      <w:r w:rsidRPr="00CB6114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n-IN"/>
          <w14:ligatures w14:val="none"/>
        </w:rPr>
        <w:t>Sizing &amp; Fit Guide</w:t>
      </w:r>
    </w:p>
    <w:p w14:paraId="7CC7D176" w14:textId="77777777" w:rsidR="005730E0" w:rsidRPr="00C816DC" w:rsidRDefault="00CB6114" w:rsidP="00C816DC">
      <w:r w:rsidRPr="00C816DC">
        <w:t xml:space="preserve">Please be aware that </w:t>
      </w:r>
      <w:proofErr w:type="gramStart"/>
      <w:r w:rsidRPr="00C816DC">
        <w:t>all of</w:t>
      </w:r>
      <w:proofErr w:type="gramEnd"/>
      <w:r w:rsidRPr="00C816DC">
        <w:t xml:space="preserve"> our products are hand</w:t>
      </w:r>
      <w:r w:rsidR="005730E0" w:rsidRPr="00C816DC">
        <w:t>-</w:t>
      </w:r>
      <w:r w:rsidRPr="00C816DC">
        <w:t>made and hand sti</w:t>
      </w:r>
      <w:r w:rsidR="005730E0" w:rsidRPr="00C816DC">
        <w:t>t</w:t>
      </w:r>
      <w:r w:rsidRPr="00C816DC">
        <w:t>ched, hence there can be some minor adjustments issues to some of them. However, our team does its best to make sure that correct size is delivered to you</w:t>
      </w:r>
      <w:r w:rsidRPr="00C816DC">
        <w:t>.</w:t>
      </w:r>
    </w:p>
    <w:p w14:paraId="74363F80" w14:textId="33F5EE68" w:rsidR="005730E0" w:rsidRDefault="005730E0" w:rsidP="00C816DC">
      <w:r w:rsidRPr="00C816DC">
        <w:t>If you’re on the borderline between two sizes, order the smaller size for a tighter fit or a larger size for a relaxed fit. However, please remember the larger size can always be altered if need be.</w:t>
      </w:r>
    </w:p>
    <w:p w14:paraId="431497A2" w14:textId="68FC0A14" w:rsidR="00C816DC" w:rsidRDefault="00C816DC" w:rsidP="00C816DC">
      <w:r w:rsidRPr="00C816DC">
        <w:drawing>
          <wp:inline distT="0" distB="0" distL="0" distR="0" wp14:anchorId="281B9EC6" wp14:editId="46A6CEEC">
            <wp:extent cx="2381372" cy="2762392"/>
            <wp:effectExtent l="0" t="0" r="0" b="0"/>
            <wp:docPr id="414025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253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372" cy="276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3C15" w14:textId="77777777" w:rsidR="00C816DC" w:rsidRPr="00C816DC" w:rsidRDefault="00C816DC" w:rsidP="00C816D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pacing w:val="6"/>
          <w:kern w:val="0"/>
          <w:sz w:val="23"/>
          <w:szCs w:val="23"/>
          <w:lang w:eastAsia="en-IN"/>
          <w14:ligatures w14:val="none"/>
        </w:rPr>
      </w:pPr>
      <w:r w:rsidRPr="00C816DC"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To choose the correct size for you, measure your body as follows: </w:t>
      </w:r>
    </w:p>
    <w:p w14:paraId="6EE2F859" w14:textId="24253C0F" w:rsidR="00C816DC" w:rsidRPr="00C816DC" w:rsidRDefault="00C816DC" w:rsidP="00C816DC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000000"/>
          <w:spacing w:val="6"/>
          <w:kern w:val="0"/>
          <w:sz w:val="23"/>
          <w:szCs w:val="23"/>
          <w:lang w:eastAsia="en-IN"/>
          <w14:ligatures w14:val="none"/>
        </w:rPr>
      </w:pPr>
      <w:r w:rsidRPr="00C816DC">
        <w:rPr>
          <w:rFonts w:ascii="Arial" w:eastAsia="Times New Roman" w:hAnsi="Arial" w:cs="Arial"/>
          <w:b/>
          <w:bCs/>
          <w:color w:val="000000"/>
          <w:spacing w:val="6"/>
          <w:kern w:val="0"/>
          <w:sz w:val="21"/>
          <w:szCs w:val="21"/>
          <w:lang w:eastAsia="en-IN"/>
          <w14:ligatures w14:val="none"/>
        </w:rPr>
        <w:t>BUST</w:t>
      </w:r>
      <w:r w:rsidRPr="00C816DC"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 – Measure around the fullest part</w:t>
      </w:r>
      <w:r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.</w:t>
      </w:r>
    </w:p>
    <w:p w14:paraId="145E5EF4" w14:textId="437DC3B8" w:rsidR="00C816DC" w:rsidRPr="00C816DC" w:rsidRDefault="00C816DC" w:rsidP="00C816DC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000000"/>
          <w:spacing w:val="6"/>
          <w:kern w:val="0"/>
          <w:sz w:val="23"/>
          <w:szCs w:val="23"/>
          <w:lang w:eastAsia="en-IN"/>
          <w14:ligatures w14:val="none"/>
        </w:rPr>
      </w:pPr>
      <w:r w:rsidRPr="00C816DC">
        <w:rPr>
          <w:rFonts w:ascii="Arial" w:eastAsia="Times New Roman" w:hAnsi="Arial" w:cs="Arial"/>
          <w:b/>
          <w:bCs/>
          <w:color w:val="000000"/>
          <w:spacing w:val="6"/>
          <w:kern w:val="0"/>
          <w:sz w:val="21"/>
          <w:szCs w:val="21"/>
          <w:lang w:eastAsia="en-IN"/>
          <w14:ligatures w14:val="none"/>
        </w:rPr>
        <w:t>WAIST</w:t>
      </w:r>
      <w:r w:rsidRPr="00C816DC"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 – Measure around natural waistline</w:t>
      </w:r>
      <w:r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.</w:t>
      </w:r>
    </w:p>
    <w:p w14:paraId="0D6C4A81" w14:textId="201286FD" w:rsidR="00CB6114" w:rsidRPr="00C816DC" w:rsidRDefault="00C816DC" w:rsidP="00C816DC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000000"/>
          <w:spacing w:val="6"/>
          <w:kern w:val="0"/>
          <w:sz w:val="23"/>
          <w:szCs w:val="23"/>
          <w:lang w:eastAsia="en-IN"/>
          <w14:ligatures w14:val="none"/>
        </w:rPr>
      </w:pPr>
      <w:r w:rsidRPr="00C816DC">
        <w:rPr>
          <w:rFonts w:ascii="Arial" w:eastAsia="Times New Roman" w:hAnsi="Arial" w:cs="Arial"/>
          <w:b/>
          <w:bCs/>
          <w:color w:val="000000"/>
          <w:spacing w:val="6"/>
          <w:kern w:val="0"/>
          <w:sz w:val="21"/>
          <w:szCs w:val="21"/>
          <w:lang w:eastAsia="en-IN"/>
          <w14:ligatures w14:val="none"/>
        </w:rPr>
        <w:t>HIP</w:t>
      </w:r>
      <w:r w:rsidRPr="00C816DC"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 – Measure 20cm down from the natural waistline</w:t>
      </w:r>
      <w:r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  <w:lang w:eastAsia="en-IN"/>
          <w14:ligatures w14:val="none"/>
        </w:rPr>
        <w:t>.</w:t>
      </w:r>
    </w:p>
    <w:sectPr w:rsidR="00CB6114" w:rsidRPr="00C81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684"/>
    <w:multiLevelType w:val="multilevel"/>
    <w:tmpl w:val="333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02FA8"/>
    <w:multiLevelType w:val="multilevel"/>
    <w:tmpl w:val="DF1A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3576A"/>
    <w:multiLevelType w:val="hybridMultilevel"/>
    <w:tmpl w:val="8924A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7693">
    <w:abstractNumId w:val="0"/>
  </w:num>
  <w:num w:numId="2" w16cid:durableId="1172447079">
    <w:abstractNumId w:val="2"/>
  </w:num>
  <w:num w:numId="3" w16cid:durableId="121643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A5"/>
    <w:rsid w:val="003D3B16"/>
    <w:rsid w:val="00475245"/>
    <w:rsid w:val="005730E0"/>
    <w:rsid w:val="00573327"/>
    <w:rsid w:val="008264A5"/>
    <w:rsid w:val="00831C2E"/>
    <w:rsid w:val="00867998"/>
    <w:rsid w:val="009E7BFC"/>
    <w:rsid w:val="00C816DC"/>
    <w:rsid w:val="00CB6114"/>
    <w:rsid w:val="00D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78E0"/>
  <w15:chartTrackingRefBased/>
  <w15:docId w15:val="{8738B4E5-ED45-48E6-8AD6-F19F0F80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1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86799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8679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611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B6114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B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11DF-73AE-4C89-8B5C-FBFED558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Ghosh</dc:creator>
  <cp:keywords/>
  <dc:description/>
  <cp:lastModifiedBy>Anjali Ghosh</cp:lastModifiedBy>
  <cp:revision>1</cp:revision>
  <dcterms:created xsi:type="dcterms:W3CDTF">2024-01-26T11:42:00Z</dcterms:created>
  <dcterms:modified xsi:type="dcterms:W3CDTF">2024-01-26T13:38:00Z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86b39a-f873-4afb-95b7-159453b5f857_Enabled">
    <vt:lpwstr>true</vt:lpwstr>
  </property>
  <property fmtid="{D5CDD505-2E9C-101B-9397-08002B2CF9AE}" pid="3" name="MSIP_Label_9386b39a-f873-4afb-95b7-159453b5f857_SetDate">
    <vt:lpwstr>2024-01-26T13:38:56Z</vt:lpwstr>
  </property>
  <property fmtid="{D5CDD505-2E9C-101B-9397-08002B2CF9AE}" pid="4" name="MSIP_Label_9386b39a-f873-4afb-95b7-159453b5f857_Method">
    <vt:lpwstr>Standard</vt:lpwstr>
  </property>
  <property fmtid="{D5CDD505-2E9C-101B-9397-08002B2CF9AE}" pid="5" name="MSIP_Label_9386b39a-f873-4afb-95b7-159453b5f857_Name">
    <vt:lpwstr>General</vt:lpwstr>
  </property>
  <property fmtid="{D5CDD505-2E9C-101B-9397-08002B2CF9AE}" pid="6" name="MSIP_Label_9386b39a-f873-4afb-95b7-159453b5f857_SiteId">
    <vt:lpwstr>3d918542-68a9-4e89-ac7a-0f74754ddb24</vt:lpwstr>
  </property>
  <property fmtid="{D5CDD505-2E9C-101B-9397-08002B2CF9AE}" pid="7" name="MSIP_Label_9386b39a-f873-4afb-95b7-159453b5f857_ActionId">
    <vt:lpwstr>1b1a3925-fb0a-4e43-aa7e-5e304f8a9bc5</vt:lpwstr>
  </property>
  <property fmtid="{D5CDD505-2E9C-101B-9397-08002B2CF9AE}" pid="8" name="MSIP_Label_9386b39a-f873-4afb-95b7-159453b5f857_ContentBits">
    <vt:lpwstr>0</vt:lpwstr>
  </property>
</Properties>
</file>